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64D6" w14:textId="77777777" w:rsidR="000F7BC5" w:rsidRDefault="000F7BC5" w:rsidP="000F7BC5">
      <w:r>
        <w:t xml:space="preserve">Dear </w:t>
      </w:r>
      <w:r w:rsidRPr="00BA14B8">
        <w:rPr>
          <w:color w:val="FF0000"/>
        </w:rPr>
        <w:t>xxxxxxxxxx</w:t>
      </w:r>
      <w:r>
        <w:t>,</w:t>
      </w:r>
    </w:p>
    <w:p w14:paraId="22174547" w14:textId="0894F87A" w:rsidR="000F7BC5" w:rsidRDefault="000F7BC5" w:rsidP="000F7BC5">
      <w:r>
        <w:t xml:space="preserve">I am writing to urge that you give your support to the National Residential Landlords Association (NRLA) </w:t>
      </w:r>
      <w:hyperlink r:id="rId5" w:history="1">
        <w:r w:rsidRPr="000F7BC5">
          <w:rPr>
            <w:rStyle w:val="Hyperlink"/>
          </w:rPr>
          <w:t>calls to improve housing justice</w:t>
        </w:r>
      </w:hyperlink>
      <w:r>
        <w:t xml:space="preserve"> in Wales.</w:t>
      </w:r>
    </w:p>
    <w:p w14:paraId="560D22B5" w14:textId="1197FB3B" w:rsidR="00BC49E0" w:rsidRDefault="00BC49E0" w:rsidP="000F7BC5">
      <w:r>
        <w:t xml:space="preserve">Justice denied is justice delayed, and justice in housing has been very much delayed, greatly exacerbated by </w:t>
      </w:r>
      <w:r w:rsidR="002A2E2D">
        <w:t>Covid restrictions,</w:t>
      </w:r>
      <w:r>
        <w:t xml:space="preserve"> worsening an already congested case backlog. Statistics from 2019 show it </w:t>
      </w:r>
      <w:r w:rsidR="002A2E2D">
        <w:t>took</w:t>
      </w:r>
      <w:r>
        <w:t xml:space="preserve"> landlords an </w:t>
      </w:r>
      <w:hyperlink r:id="rId6" w:history="1">
        <w:r w:rsidRPr="00F03ADB">
          <w:rPr>
            <w:rStyle w:val="Hyperlink"/>
          </w:rPr>
          <w:t xml:space="preserve">average of </w:t>
        </w:r>
        <w:r w:rsidR="005F6176" w:rsidRPr="00F03ADB">
          <w:rPr>
            <w:rStyle w:val="Hyperlink"/>
          </w:rPr>
          <w:t>over 22</w:t>
        </w:r>
        <w:r w:rsidRPr="00F03ADB">
          <w:rPr>
            <w:rStyle w:val="Hyperlink"/>
          </w:rPr>
          <w:t xml:space="preserve"> weeks</w:t>
        </w:r>
      </w:hyperlink>
      <w:r>
        <w:t xml:space="preserve"> from making a claim for a property to be repossessed to it actually happening, whereas rules show that the process should actually be around nine weeks</w:t>
      </w:r>
      <w:r w:rsidR="005F6176">
        <w:t xml:space="preserve">. This is particularly distressing for landlords trying to take possession of a </w:t>
      </w:r>
      <w:r w:rsidR="002A2E2D">
        <w:t>house</w:t>
      </w:r>
      <w:r w:rsidR="005F6176">
        <w:t xml:space="preserve"> from anti-social tenants or those that have refused to pay rent</w:t>
      </w:r>
      <w:r w:rsidR="00974FF9">
        <w:t>.</w:t>
      </w:r>
    </w:p>
    <w:p w14:paraId="7F4616CA" w14:textId="77777777" w:rsidR="005F6176" w:rsidRPr="00BA14B8" w:rsidRDefault="005F6176" w:rsidP="005F6176">
      <w:pPr>
        <w:rPr>
          <w:i/>
          <w:iCs/>
          <w:color w:val="FF0000"/>
        </w:rPr>
      </w:pPr>
      <w:r>
        <w:rPr>
          <w:i/>
          <w:iCs/>
          <w:color w:val="FF0000"/>
        </w:rPr>
        <w:t>Include own story and personal experiences</w:t>
      </w:r>
    </w:p>
    <w:p w14:paraId="543B062B" w14:textId="6F963BC4" w:rsidR="00BC49E0" w:rsidRDefault="00BC49E0" w:rsidP="000F7BC5">
      <w:r>
        <w:t>The NRLA</w:t>
      </w:r>
      <w:r w:rsidR="002A2E2D">
        <w:t xml:space="preserve"> want</w:t>
      </w:r>
      <w:r>
        <w:t xml:space="preserve"> a dedicated housing court or tribunal to deliver swifter access to justice for landlords </w:t>
      </w:r>
      <w:r w:rsidR="002A2E2D">
        <w:t>and tenants</w:t>
      </w:r>
      <w:r>
        <w:t xml:space="preserve">. This is all the more important given </w:t>
      </w:r>
      <w:r w:rsidR="005F6176">
        <w:t xml:space="preserve">the closure of half of England </w:t>
      </w:r>
      <w:r w:rsidR="00DD2E7C">
        <w:t>and</w:t>
      </w:r>
      <w:r w:rsidR="005F6176">
        <w:t xml:space="preserve"> Wales’ courts over the last decade and the increasing statutory divergence</w:t>
      </w:r>
      <w:r w:rsidR="002A2E2D">
        <w:t xml:space="preserve"> resulting from devolution.</w:t>
      </w:r>
    </w:p>
    <w:p w14:paraId="17F8738B" w14:textId="2F3AF6C2" w:rsidR="002A2E2D" w:rsidRDefault="00BC49E0">
      <w:r>
        <w:t xml:space="preserve">A </w:t>
      </w:r>
      <w:hyperlink r:id="rId7" w:history="1">
        <w:r w:rsidRPr="00CE01BC">
          <w:rPr>
            <w:rStyle w:val="Hyperlink"/>
          </w:rPr>
          <w:t>Commission on Justice in Wales Report</w:t>
        </w:r>
      </w:hyperlink>
      <w:r>
        <w:t xml:space="preserve"> noted that “demand in respect of housing disputes in the County Court is high”, clearly demonstrating that the England &amp; Wales court system can find more time to deliver justice to victims and criminals of serious and violent crimes if housing disputes were dealt with elsewhere</w:t>
      </w:r>
      <w:r w:rsidR="005F6176">
        <w:t>.</w:t>
      </w:r>
      <w:r w:rsidR="000F7BC5">
        <w:t xml:space="preserve"> In his </w:t>
      </w:r>
      <w:hyperlink r:id="rId8" w:history="1">
        <w:r w:rsidR="00CE01BC" w:rsidRPr="00CE01BC">
          <w:rPr>
            <w:rStyle w:val="Hyperlink"/>
          </w:rPr>
          <w:t>second</w:t>
        </w:r>
        <w:r w:rsidR="000F7BC5" w:rsidRPr="00CE01BC">
          <w:rPr>
            <w:rStyle w:val="Hyperlink"/>
          </w:rPr>
          <w:t xml:space="preserve"> annual report</w:t>
        </w:r>
      </w:hyperlink>
      <w:r w:rsidR="000F7BC5">
        <w:t xml:space="preserve">, the President of the </w:t>
      </w:r>
      <w:r w:rsidR="005F6176">
        <w:t xml:space="preserve">Welsh </w:t>
      </w:r>
      <w:r w:rsidR="000F7BC5">
        <w:t>Tribunal</w:t>
      </w:r>
      <w:r>
        <w:t xml:space="preserve">s </w:t>
      </w:r>
      <w:r w:rsidR="000F7BC5">
        <w:t>sa</w:t>
      </w:r>
      <w:r>
        <w:t>id</w:t>
      </w:r>
      <w:r w:rsidR="000F7BC5">
        <w:t xml:space="preserve"> </w:t>
      </w:r>
      <w:r w:rsidR="005F6176">
        <w:t xml:space="preserve">they </w:t>
      </w:r>
      <w:r w:rsidR="000F7BC5">
        <w:t>“should be used for dispute resolution relating to future Welsh legislation”</w:t>
      </w:r>
      <w:r>
        <w:t>.</w:t>
      </w:r>
    </w:p>
    <w:p w14:paraId="2B0945B2" w14:textId="7F4F157E" w:rsidR="000F7BC5" w:rsidRDefault="00BC49E0">
      <w:r>
        <w:t>Essentially,</w:t>
      </w:r>
      <w:r w:rsidR="000F7BC5">
        <w:t xml:space="preserve"> the relevant tribunal </w:t>
      </w:r>
      <w:r>
        <w:t>should rule</w:t>
      </w:r>
      <w:r w:rsidR="000F7BC5">
        <w:t xml:space="preserve"> on issues devolved to Wales.</w:t>
      </w:r>
      <w:r w:rsidR="005F6176">
        <w:t xml:space="preserve"> </w:t>
      </w:r>
      <w:r>
        <w:t>The e</w:t>
      </w:r>
      <w:r w:rsidR="000F7BC5">
        <w:t>xample</w:t>
      </w:r>
      <w:r>
        <w:t xml:space="preserve"> he cited was</w:t>
      </w:r>
      <w:r w:rsidR="000F7BC5">
        <w:t xml:space="preserve"> the Renting Homes Act 2016</w:t>
      </w:r>
      <w:r>
        <w:t xml:space="preserve">. The </w:t>
      </w:r>
      <w:r w:rsidR="005F6176">
        <w:t xml:space="preserve">landmark </w:t>
      </w:r>
      <w:r>
        <w:t>Act</w:t>
      </w:r>
      <w:r w:rsidR="005F6176">
        <w:t>, which will bring the most significant reform to the Welsh PRS in a generation when implemented, currently</w:t>
      </w:r>
      <w:r w:rsidR="000F7BC5">
        <w:t xml:space="preserve"> provides that disputes between landlords and tenants arising under the Act should be resolved in the county court. The </w:t>
      </w:r>
      <w:r w:rsidR="005F6176">
        <w:t xml:space="preserve">Tribunal President recommended they </w:t>
      </w:r>
      <w:r w:rsidR="000F7BC5">
        <w:t xml:space="preserve">should be determined by the </w:t>
      </w:r>
      <w:r w:rsidR="005F6176">
        <w:t>Residential Property Tribunal Wales</w:t>
      </w:r>
      <w:r w:rsidR="000F7BC5">
        <w:t>.</w:t>
      </w:r>
    </w:p>
    <w:p w14:paraId="00613E09" w14:textId="77777777" w:rsidR="00BC49E0" w:rsidRDefault="00BC49E0">
      <w:r>
        <w:t>A dedicated housing court would mean:</w:t>
      </w:r>
    </w:p>
    <w:p w14:paraId="06BAA3DD" w14:textId="77777777" w:rsidR="00BC49E0" w:rsidRDefault="00BC49E0" w:rsidP="00BC49E0">
      <w:pPr>
        <w:pStyle w:val="ListParagraph"/>
        <w:numPr>
          <w:ilvl w:val="0"/>
          <w:numId w:val="1"/>
        </w:numPr>
      </w:pPr>
      <w:r>
        <w:t>Improved and speedier financial redress for both landlords and tenants, ensuring less money is wasted and investments lost.</w:t>
      </w:r>
    </w:p>
    <w:p w14:paraId="77DE0A05" w14:textId="77777777" w:rsidR="00BC49E0" w:rsidRDefault="00BC49E0" w:rsidP="00BC49E0">
      <w:pPr>
        <w:pStyle w:val="ListParagraph"/>
        <w:numPr>
          <w:ilvl w:val="0"/>
          <w:numId w:val="1"/>
        </w:numPr>
      </w:pPr>
      <w:r>
        <w:t>Judgments made by judges with expertise in the field, leading to more accurate decisions and a more efficient court.</w:t>
      </w:r>
    </w:p>
    <w:p w14:paraId="33764A04" w14:textId="77777777" w:rsidR="00BC49E0" w:rsidRDefault="00BC49E0" w:rsidP="00BC49E0">
      <w:pPr>
        <w:pStyle w:val="ListParagraph"/>
        <w:numPr>
          <w:ilvl w:val="0"/>
          <w:numId w:val="1"/>
        </w:numPr>
      </w:pPr>
      <w:r>
        <w:t>More resources for the courts to deliver justice to victims of serious and violent crimes as the workload from housing disputes reduces.</w:t>
      </w:r>
    </w:p>
    <w:p w14:paraId="3CE7F7CF" w14:textId="57D05ED4" w:rsidR="00BC49E0" w:rsidRDefault="00BC49E0">
      <w:r>
        <w:t xml:space="preserve">A housing court is already backed by a House of Commons Select Committee, Shelter Cymru, and the Chartered Institute of Housing. Two Senedd committees have recently backed exploring the idea. Landlords also overwhelmingly back the proposal: a </w:t>
      </w:r>
      <w:hyperlink r:id="rId9" w:history="1">
        <w:r w:rsidRPr="009B087C">
          <w:rPr>
            <w:rStyle w:val="Hyperlink"/>
          </w:rPr>
          <w:t>survey by one of the NRLA’s predecessor organisations</w:t>
        </w:r>
      </w:hyperlink>
      <w:r>
        <w:t xml:space="preserve"> found over 90% would welcome the introduction of a housing court, with 83% of landlords reporting that they were dissatisfied with the time taken to complete possession cases.</w:t>
      </w:r>
    </w:p>
    <w:p w14:paraId="0382673C" w14:textId="7EE50C2D" w:rsidR="00BC49E0" w:rsidRDefault="00BC49E0" w:rsidP="00BC49E0">
      <w:r>
        <w:t>Therefore, I hope you can support the NRLA’s campaign to improve housing justice in Wales through establishing a dedicated housing court or exploring the feasibility of using the existing tribunal system to be that court.</w:t>
      </w:r>
      <w:r w:rsidR="005F6176">
        <w:t xml:space="preserve"> </w:t>
      </w:r>
      <w:r>
        <w:t>I hope this letter finds you well and I look forward to your reply.</w:t>
      </w:r>
    </w:p>
    <w:p w14:paraId="3CBF21D1" w14:textId="77777777" w:rsidR="00BC49E0" w:rsidRDefault="00BC49E0" w:rsidP="00BC49E0">
      <w:r>
        <w:t>Sincerely,</w:t>
      </w:r>
    </w:p>
    <w:p w14:paraId="476EDF89" w14:textId="765609BE" w:rsidR="00BC49E0" w:rsidRPr="00BC49E0" w:rsidRDefault="00BC49E0">
      <w:pPr>
        <w:rPr>
          <w:color w:val="FF0000"/>
        </w:rPr>
      </w:pPr>
      <w:r w:rsidRPr="00BA14B8">
        <w:rPr>
          <w:color w:val="FF0000"/>
        </w:rPr>
        <w:t>Xxxxxxxxxxxx</w:t>
      </w:r>
    </w:p>
    <w:sectPr w:rsidR="00BC49E0" w:rsidRPr="00BC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B4C85"/>
    <w:multiLevelType w:val="hybridMultilevel"/>
    <w:tmpl w:val="8884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C5"/>
    <w:rsid w:val="000F7BC5"/>
    <w:rsid w:val="002A2E2D"/>
    <w:rsid w:val="005F6176"/>
    <w:rsid w:val="00974FF9"/>
    <w:rsid w:val="009B087C"/>
    <w:rsid w:val="00BB779C"/>
    <w:rsid w:val="00BC49E0"/>
    <w:rsid w:val="00CE01BC"/>
    <w:rsid w:val="00DD2E7C"/>
    <w:rsid w:val="00F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CAB2"/>
  <w15:chartTrackingRefBased/>
  <w15:docId w15:val="{DC1C0C59-1707-41ED-884C-5FB5E64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senedd.wales/documents/s103181/CLA5-22-20%20Paper%2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wales/sites/default/files/publications/2019-10/Justice%20Commission%20ENG%20DIGITAL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perty118.com/possession-timescales-at-22-6-week-avera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rla.org.uk/campaigns/wales/improving-just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rla.org.uk/research/special-reports/possession-reform-in-the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Davies</dc:creator>
  <cp:keywords/>
  <dc:description/>
  <cp:lastModifiedBy>Calum Davies</cp:lastModifiedBy>
  <cp:revision>6</cp:revision>
  <dcterms:created xsi:type="dcterms:W3CDTF">2021-05-25T14:02:00Z</dcterms:created>
  <dcterms:modified xsi:type="dcterms:W3CDTF">2021-06-04T10:34:00Z</dcterms:modified>
</cp:coreProperties>
</file>